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5D4D3BB1" w:rsidR="002F0B88" w:rsidRPr="000D0D3F" w:rsidRDefault="007C5F02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C5F02">
        <w:rPr>
          <w:rFonts w:ascii="Times New Roman" w:eastAsia="Times New Roman" w:hAnsi="Times New Roman" w:cs="Times New Roman"/>
          <w:iCs/>
          <w:sz w:val="24"/>
        </w:rPr>
        <w:t>February 28</w:t>
      </w:r>
      <w:r w:rsidR="00A5686E" w:rsidRPr="000D0D3F">
        <w:rPr>
          <w:rFonts w:ascii="Times New Roman" w:eastAsia="Times New Roman" w:hAnsi="Times New Roman" w:cs="Times New Roman"/>
          <w:sz w:val="24"/>
        </w:rPr>
        <w:t>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Pr="000D0D3F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Pr="000D0D3F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Pr="000D0D3F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Pr="000D0D3F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Pr="000D0D3F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393AD" w14:textId="48F3141A" w:rsidR="002F0B88" w:rsidRPr="000D0D3F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</w:t>
      </w:r>
      <w:proofErr w:type="gramStart"/>
      <w:r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of </w:t>
      </w:r>
      <w:r w:rsidR="00E85653"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 Murrieta</w:t>
      </w:r>
      <w:proofErr w:type="gramEnd"/>
      <w:r w:rsidR="00E85653"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 Valley Cemetery </w:t>
      </w:r>
      <w:r w:rsidRPr="000D0D3F">
        <w:rPr>
          <w:rFonts w:ascii="Times New Roman" w:eastAsia="Times New Roman" w:hAnsi="Times New Roman" w:cs="Times New Roman"/>
          <w:color w:val="000000"/>
          <w:sz w:val="20"/>
        </w:rPr>
        <w:t>District.  Members of the public may address the Board on agenda items when those matters come up for discussion.</w:t>
      </w:r>
    </w:p>
    <w:p w14:paraId="5B351B7A" w14:textId="77777777" w:rsidR="002F0B88" w:rsidRPr="000D0D3F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77777777" w:rsidR="00581874" w:rsidRPr="000D0D3F" w:rsidRDefault="00581874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E118E6" w14:textId="29568D74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0D0D3F">
        <w:rPr>
          <w:rFonts w:ascii="Times New Roman" w:eastAsia="Times New Roman" w:hAnsi="Times New Roman" w:cs="Times New Roman"/>
          <w:b/>
          <w:sz w:val="24"/>
        </w:rPr>
        <w:t>s</w:t>
      </w:r>
    </w:p>
    <w:p w14:paraId="377C50A1" w14:textId="77777777" w:rsidR="00BB69D7" w:rsidRPr="00CD0EC6" w:rsidRDefault="00BB69D7" w:rsidP="00CD0E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5B35051" w14:textId="4C6E21BB" w:rsidR="002F0B88" w:rsidRPr="000D0D3F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9223527"/>
      <w:r w:rsidRPr="000D0D3F"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0D0D3F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General</w:t>
      </w:r>
      <w:r w:rsidR="00F37CA0" w:rsidRPr="000D0D3F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0D0D3F">
        <w:rPr>
          <w:rFonts w:ascii="Times New Roman" w:eastAsia="Times New Roman" w:hAnsi="Times New Roman" w:cs="Times New Roman"/>
          <w:sz w:val="24"/>
        </w:rPr>
        <w:t>/Operations Report</w:t>
      </w:r>
    </w:p>
    <w:p w14:paraId="6D494167" w14:textId="5B85EC40" w:rsidR="00E02D1D" w:rsidRDefault="00723F45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Soil conditions in undeveloped area</w:t>
      </w:r>
    </w:p>
    <w:p w14:paraId="3BC5436B" w14:textId="7F050029" w:rsidR="00723F45" w:rsidRDefault="00723F45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 have received all </w:t>
      </w:r>
      <w:r w:rsidR="00386718">
        <w:rPr>
          <w:rFonts w:ascii="Times New Roman" w:eastAsia="Times New Roman" w:hAnsi="Times New Roman" w:cs="Times New Roman"/>
          <w:sz w:val="24"/>
        </w:rPr>
        <w:t>the Flammable Liquids cabinet</w:t>
      </w:r>
    </w:p>
    <w:p w14:paraId="7DE41A01" w14:textId="1445F969" w:rsidR="006B2221" w:rsidRDefault="006B2221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Very heavy burial schedule</w:t>
      </w:r>
    </w:p>
    <w:p w14:paraId="74C03D05" w14:textId="2625B99E" w:rsidR="006B2221" w:rsidRDefault="006B2221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Two full burials on one day</w:t>
      </w:r>
    </w:p>
    <w:p w14:paraId="20526CC5" w14:textId="77777777" w:rsidR="00FA49C6" w:rsidRPr="000D0D3F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C2F0326" w14:textId="1CB0BFF1" w:rsidR="00CD0EC6" w:rsidRPr="00CD0EC6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43C03839" w14:textId="7E580E05" w:rsidR="00CD0EC6" w:rsidRPr="00CD0EC6" w:rsidRDefault="00711D0A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Land Acquisition Account</w:t>
      </w:r>
    </w:p>
    <w:p w14:paraId="2AFB2027" w14:textId="32311CEA" w:rsidR="00234A9C" w:rsidRPr="00234A9C" w:rsidRDefault="007C5F02" w:rsidP="00234A9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Employee compensation policy</w:t>
      </w:r>
    </w:p>
    <w:p w14:paraId="50570573" w14:textId="0BBF911B" w:rsidR="00827411" w:rsidRPr="000D0D3F" w:rsidRDefault="007C5F02" w:rsidP="007C5F0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Continued: </w:t>
      </w:r>
      <w:r w:rsidR="00827411" w:rsidRPr="000D0D3F">
        <w:rPr>
          <w:rFonts w:ascii="Times New Roman" w:hAnsi="Times New Roman" w:cs="Times New Roman"/>
        </w:rPr>
        <w:t xml:space="preserve">How many </w:t>
      </w:r>
      <w:r>
        <w:rPr>
          <w:rFonts w:ascii="Times New Roman" w:hAnsi="Times New Roman" w:cs="Times New Roman"/>
        </w:rPr>
        <w:t xml:space="preserve">plots </w:t>
      </w:r>
      <w:r w:rsidR="00827411" w:rsidRPr="000D0D3F">
        <w:rPr>
          <w:rFonts w:ascii="Times New Roman" w:hAnsi="Times New Roman" w:cs="Times New Roman"/>
        </w:rPr>
        <w:t>per family?</w:t>
      </w:r>
    </w:p>
    <w:p w14:paraId="3578F2C1" w14:textId="5F67B468" w:rsidR="00827411" w:rsidRPr="000D0D3F" w:rsidRDefault="006B2221" w:rsidP="0082741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Continued: </w:t>
      </w:r>
      <w:r w:rsidR="00827411" w:rsidRPr="000D0D3F">
        <w:rPr>
          <w:rFonts w:ascii="Times New Roman" w:hAnsi="Times New Roman" w:cs="Times New Roman"/>
        </w:rPr>
        <w:t>If they move from Murrieta after they purchase</w:t>
      </w:r>
      <w:r w:rsidR="00EC3FED" w:rsidRPr="000D0D3F">
        <w:rPr>
          <w:rFonts w:ascii="Times New Roman" w:hAnsi="Times New Roman" w:cs="Times New Roman"/>
        </w:rPr>
        <w:t>d</w:t>
      </w:r>
      <w:r w:rsidR="00827411" w:rsidRPr="000D0D3F">
        <w:rPr>
          <w:rFonts w:ascii="Times New Roman" w:hAnsi="Times New Roman" w:cs="Times New Roman"/>
        </w:rPr>
        <w:t xml:space="preserve"> </w:t>
      </w:r>
      <w:r w:rsidR="00EC3FED" w:rsidRPr="000D0D3F">
        <w:rPr>
          <w:rFonts w:ascii="Times New Roman" w:hAnsi="Times New Roman" w:cs="Times New Roman"/>
        </w:rPr>
        <w:t>a</w:t>
      </w:r>
      <w:r w:rsidR="00827411" w:rsidRPr="000D0D3F">
        <w:rPr>
          <w:rFonts w:ascii="Times New Roman" w:hAnsi="Times New Roman" w:cs="Times New Roman"/>
        </w:rPr>
        <w:t xml:space="preserve"> plot, do we charge for non-resident?</w:t>
      </w:r>
    </w:p>
    <w:p w14:paraId="70D61158" w14:textId="77777777" w:rsidR="006B2221" w:rsidRDefault="006B222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D73016" w14:textId="2880D0C6" w:rsidR="005E6525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lastRenderedPageBreak/>
        <w:t>Administrative Assistant Reports</w:t>
      </w:r>
    </w:p>
    <w:p w14:paraId="12F8F1FC" w14:textId="35763A07" w:rsidR="000F78E9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F93D6" w14:textId="77777777" w:rsidR="00CD0EC6" w:rsidRDefault="00CD0EC6" w:rsidP="00CD0EC6">
      <w:pPr>
        <w:spacing w:after="0"/>
      </w:pPr>
    </w:p>
    <w:p w14:paraId="023D80F2" w14:textId="5A173984" w:rsidR="002F0B88" w:rsidRPr="000D0D3F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Pr="000D0D3F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Pr="000D0D3F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Pr="000D0D3F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8864B3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1E1B73A1" w:rsidR="002F0B88" w:rsidRPr="00495DDF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DDF">
        <w:rPr>
          <w:rFonts w:ascii="Times New Roman" w:eastAsia="Times New Roman" w:hAnsi="Times New Roman" w:cs="Times New Roman"/>
          <w:b/>
          <w:sz w:val="26"/>
          <w:szCs w:val="26"/>
        </w:rPr>
        <w:t>Closed Session</w:t>
      </w:r>
    </w:p>
    <w:p w14:paraId="1E2FA0D0" w14:textId="77777777" w:rsidR="007C5F02" w:rsidRPr="007C5F0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565A4C8" w14:textId="77777777" w:rsidR="007C5F02" w:rsidRDefault="007C5F02" w:rsidP="007C5F02">
      <w:pPr>
        <w:pStyle w:val="ListParagraph"/>
        <w:numPr>
          <w:ilvl w:val="0"/>
          <w:numId w:val="11"/>
        </w:numPr>
      </w:pPr>
      <w:r>
        <w:t>CONFERENCE WITH LEGAL COUNSEL - POTENTIAL INITIATION OF LITIGATION</w:t>
      </w:r>
    </w:p>
    <w:p w14:paraId="676F6119" w14:textId="77777777" w:rsidR="007C5F02" w:rsidRDefault="007C5F02" w:rsidP="007C5F02">
      <w:pPr>
        <w:pStyle w:val="ListParagraph"/>
        <w:numPr>
          <w:ilvl w:val="0"/>
          <w:numId w:val="11"/>
        </w:numPr>
      </w:pPr>
      <w:r>
        <w:t>PURSUANT TO GOVERNMENT CODE SECTION 54956.9(D)(4) (1 POTENTIAL CASE)</w:t>
      </w:r>
    </w:p>
    <w:p w14:paraId="50EEA3AA" w14:textId="3C83D9FB" w:rsidR="002F0B88" w:rsidRPr="000D0D3F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639A2F10" w:rsidR="002F0B88" w:rsidRPr="000D0D3F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5F02">
        <w:rPr>
          <w:rFonts w:ascii="Times New Roman" w:eastAsia="Times New Roman" w:hAnsi="Times New Roman" w:cs="Times New Roman"/>
          <w:sz w:val="24"/>
        </w:rPr>
        <w:t>March</w:t>
      </w:r>
      <w:r w:rsidR="00EC3FED" w:rsidRPr="000D0D3F">
        <w:rPr>
          <w:rFonts w:ascii="Times New Roman" w:eastAsia="Times New Roman" w:hAnsi="Times New Roman" w:cs="Times New Roman"/>
          <w:sz w:val="24"/>
        </w:rPr>
        <w:t xml:space="preserve"> 2</w:t>
      </w:r>
      <w:r w:rsidR="00400FFF" w:rsidRPr="000D0D3F">
        <w:rPr>
          <w:rFonts w:ascii="Times New Roman" w:eastAsia="Times New Roman" w:hAnsi="Times New Roman" w:cs="Times New Roman"/>
          <w:sz w:val="24"/>
        </w:rPr>
        <w:t>8</w:t>
      </w:r>
      <w:r w:rsidR="00EC3FED" w:rsidRPr="000D0D3F">
        <w:rPr>
          <w:rFonts w:ascii="Times New Roman" w:eastAsia="Times New Roman" w:hAnsi="Times New Roman" w:cs="Times New Roman"/>
          <w:sz w:val="24"/>
        </w:rPr>
        <w:t>, 2023</w:t>
      </w:r>
      <w:r w:rsidR="00115F0F" w:rsidRPr="000D0D3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 w:rsidRPr="000D0D3F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Pr="000D0D3F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4E03D32" w14:textId="77777777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D0D3F"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871EDDF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4804B40B" w14:textId="24D562AF" w:rsidR="00313396" w:rsidRPr="000D0D3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u w:val="single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 w:rsidRPr="000D0D3F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</w:p>
    <w:p w14:paraId="2937A420" w14:textId="77777777" w:rsidR="00E02D1D" w:rsidRPr="008864B3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1006040" w14:textId="7AC00B26" w:rsidR="002F0B88" w:rsidRPr="000D0D3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D3F">
        <w:rPr>
          <w:rFonts w:ascii="Times New Roman" w:eastAsia="Times New Roman" w:hAnsi="Times New Roman" w:cs="Times New Roman"/>
          <w:sz w:val="24"/>
        </w:rPr>
        <w:t>CERTIFICATION</w:t>
      </w:r>
    </w:p>
    <w:p w14:paraId="667964DE" w14:textId="1CFD162C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I,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Manager of the Murrieta Valley Cemetery District, do hereby certify that a copy of the foregoing agenda was posted on </w:t>
      </w:r>
      <w:r w:rsidR="007C5F02">
        <w:rPr>
          <w:rFonts w:ascii="Times New Roman" w:eastAsia="Times New Roman" w:hAnsi="Times New Roman" w:cs="Times New Roman"/>
          <w:i/>
          <w:sz w:val="24"/>
        </w:rPr>
        <w:t>Fri</w:t>
      </w:r>
      <w:r w:rsidR="00D42BA3" w:rsidRPr="000D0D3F">
        <w:rPr>
          <w:rFonts w:ascii="Times New Roman" w:eastAsia="Times New Roman" w:hAnsi="Times New Roman" w:cs="Times New Roman"/>
          <w:i/>
          <w:sz w:val="24"/>
        </w:rPr>
        <w:t>day</w:t>
      </w:r>
      <w:r w:rsidR="00D42BA3">
        <w:rPr>
          <w:rFonts w:ascii="Times New Roman" w:eastAsia="Times New Roman" w:hAnsi="Times New Roman" w:cs="Times New Roman"/>
          <w:i/>
          <w:sz w:val="24"/>
        </w:rPr>
        <w:t>,</w:t>
      </w:r>
      <w:r w:rsidR="000E413D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C5F02">
        <w:rPr>
          <w:rFonts w:ascii="Times New Roman" w:eastAsia="Times New Roman" w:hAnsi="Times New Roman" w:cs="Times New Roman"/>
          <w:i/>
          <w:sz w:val="24"/>
        </w:rPr>
        <w:t>February</w:t>
      </w:r>
      <w:r w:rsidR="00E420CE" w:rsidRPr="000D0D3F">
        <w:rPr>
          <w:rFonts w:ascii="Times New Roman" w:eastAsia="Times New Roman" w:hAnsi="Times New Roman" w:cs="Times New Roman"/>
          <w:i/>
          <w:sz w:val="24"/>
        </w:rPr>
        <w:t xml:space="preserve"> 2</w:t>
      </w:r>
      <w:r w:rsidR="007C5F02">
        <w:rPr>
          <w:rFonts w:ascii="Times New Roman" w:eastAsia="Times New Roman" w:hAnsi="Times New Roman" w:cs="Times New Roman"/>
          <w:i/>
          <w:sz w:val="24"/>
        </w:rPr>
        <w:t>4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,</w:t>
      </w:r>
      <w:r w:rsidR="00892D90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i/>
          <w:sz w:val="24"/>
        </w:rPr>
        <w:t>3</w:t>
      </w:r>
      <w:r w:rsidRPr="000D0D3F"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</w:t>
      </w:r>
      <w:proofErr w:type="gramStart"/>
      <w:r w:rsidRPr="000D0D3F">
        <w:rPr>
          <w:rFonts w:ascii="Times New Roman" w:eastAsia="Times New Roman" w:hAnsi="Times New Roman" w:cs="Times New Roman"/>
          <w:sz w:val="24"/>
        </w:rPr>
        <w:t>District’s</w:t>
      </w:r>
      <w:proofErr w:type="gramEnd"/>
      <w:r w:rsidRPr="000D0D3F">
        <w:rPr>
          <w:rFonts w:ascii="Times New Roman" w:eastAsia="Times New Roman" w:hAnsi="Times New Roman" w:cs="Times New Roman"/>
          <w:sz w:val="24"/>
        </w:rPr>
        <w:t xml:space="preserve"> website at least 72 hours prior to the time of this Regular Meeting.</w:t>
      </w:r>
    </w:p>
    <w:p w14:paraId="07B96612" w14:textId="77777777" w:rsidR="002F0B88" w:rsidRPr="000D0D3F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6B2C94F8" w:rsidR="002F0B88" w:rsidRPr="000D0D3F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Date</w:t>
      </w:r>
      <w:r w:rsidR="00366273" w:rsidRPr="000D0D3F">
        <w:rPr>
          <w:rFonts w:ascii="Times New Roman" w:eastAsia="Times New Roman" w:hAnsi="Times New Roman" w:cs="Times New Roman"/>
          <w:sz w:val="24"/>
        </w:rPr>
        <w:t xml:space="preserve">: </w:t>
      </w:r>
      <w:r w:rsidR="007C5F02" w:rsidRPr="007C5F02">
        <w:rPr>
          <w:rFonts w:ascii="Times New Roman" w:eastAsia="Times New Roman" w:hAnsi="Times New Roman" w:cs="Times New Roman"/>
          <w:iCs/>
          <w:sz w:val="24"/>
        </w:rPr>
        <w:t>February 24</w:t>
      </w:r>
      <w:r w:rsidR="00851B88" w:rsidRPr="007C5F02">
        <w:rPr>
          <w:rFonts w:ascii="Times New Roman" w:eastAsia="Times New Roman" w:hAnsi="Times New Roman" w:cs="Times New Roman"/>
          <w:iCs/>
          <w:sz w:val="24"/>
        </w:rPr>
        <w:t>,</w:t>
      </w:r>
      <w:r w:rsidR="00231171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sz w:val="24"/>
        </w:rPr>
        <w:t>3</w:t>
      </w:r>
    </w:p>
    <w:p w14:paraId="453DDCE4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44031124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By: 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892D90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>District Manager</w:t>
      </w:r>
    </w:p>
    <w:sectPr w:rsidR="002F0B88" w:rsidRPr="000D0D3F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19"/>
  </w:num>
  <w:num w:numId="2" w16cid:durableId="101651368">
    <w:abstractNumId w:val="1"/>
  </w:num>
  <w:num w:numId="3" w16cid:durableId="913706303">
    <w:abstractNumId w:val="14"/>
  </w:num>
  <w:num w:numId="4" w16cid:durableId="492332095">
    <w:abstractNumId w:val="20"/>
  </w:num>
  <w:num w:numId="5" w16cid:durableId="2005624077">
    <w:abstractNumId w:val="17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6"/>
  </w:num>
  <w:num w:numId="14" w16cid:durableId="1896693534">
    <w:abstractNumId w:val="12"/>
  </w:num>
  <w:num w:numId="15" w16cid:durableId="67928062">
    <w:abstractNumId w:val="15"/>
  </w:num>
  <w:num w:numId="16" w16cid:durableId="1454976584">
    <w:abstractNumId w:val="3"/>
  </w:num>
  <w:num w:numId="17" w16cid:durableId="965544952">
    <w:abstractNumId w:val="13"/>
  </w:num>
  <w:num w:numId="18" w16cid:durableId="666135341">
    <w:abstractNumId w:val="18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1"/>
  </w:num>
  <w:num w:numId="22" w16cid:durableId="3864910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2BA3"/>
    <w:rsid w:val="00D42D4D"/>
    <w:rsid w:val="00D5005E"/>
    <w:rsid w:val="00D5740F"/>
    <w:rsid w:val="00D750B4"/>
    <w:rsid w:val="00D753A8"/>
    <w:rsid w:val="00D77DA9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5</cp:revision>
  <cp:lastPrinted>2018-08-24T20:59:00Z</cp:lastPrinted>
  <dcterms:created xsi:type="dcterms:W3CDTF">2023-02-15T19:45:00Z</dcterms:created>
  <dcterms:modified xsi:type="dcterms:W3CDTF">2023-02-24T18:32:00Z</dcterms:modified>
</cp:coreProperties>
</file>